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w w:val="100"/>
          <w:sz w:val="72"/>
          <w:u w:val="none"/>
        </w:rPr>
      </w:pP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w w:val="100"/>
          <w:sz w:val="72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w w:val="100"/>
          <w:sz w:val="72"/>
          <w:u w:val="none"/>
          <w:lang w:eastAsia="zh-CN"/>
        </w:rPr>
        <w:t>2021年唐山市部门绩效（草案）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w w:val="100"/>
          <w:sz w:val="72"/>
          <w:u w:val="none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</w:pPr>
      <w:r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  <w:t>唐山市残疾人联合会</w:t>
      </w:r>
    </w:p>
    <w:p>
      <w:pPr>
        <w:jc w:val="center"/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</w:pPr>
      <w:r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  <w:t>唐山市残疾人联合会编制</w:t>
      </w:r>
    </w:p>
    <w:p>
      <w:pPr>
        <w:jc w:val="center"/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  <w:t>唐山市财政局审核</w:t>
      </w:r>
    </w:p>
    <w:p>
      <w:pPr>
        <w:jc w:val="center"/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w w:val="100"/>
          <w:sz w:val="32"/>
          <w:u w:val="none"/>
          <w:lang w:eastAsia="zh-CN"/>
        </w:rPr>
        <w:t>目 录</w:t>
      </w:r>
    </w:p>
    <w:p>
      <w:pPr>
        <w:pStyle w:val="8"/>
        <w:tabs>
          <w:tab w:val="right" w:leader="dot" w:pos="8306"/>
        </w:tabs>
      </w:pPr>
      <w:r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  <w:fldChar w:fldCharType="begin"/>
      </w:r>
      <w:r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  <w:instrText xml:space="preserve">TOC \o "1-3" \h \u </w:instrText>
      </w:r>
      <w:r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  <w:fldChar w:fldCharType="separate"/>
      </w:r>
      <w:r>
        <w:rPr>
          <w:rFonts w:hint="eastAsia" w:ascii="楷体" w:hAnsi="楷体" w:eastAsia="楷体" w:cs="楷体"/>
          <w:i w:val="0"/>
          <w:color w:val="000000"/>
          <w:w w:val="100"/>
          <w:u w:val="none"/>
          <w:lang w:eastAsia="zh-CN"/>
        </w:rPr>
        <w:fldChar w:fldCharType="begin"/>
      </w:r>
      <w:r>
        <w:rPr>
          <w:rFonts w:hint="eastAsia" w:ascii="楷体" w:hAnsi="楷体" w:eastAsia="楷体" w:cs="楷体"/>
          <w:i w:val="0"/>
          <w:w w:val="100"/>
          <w:lang w:eastAsia="zh-CN"/>
        </w:rPr>
        <w:instrText xml:space="preserve"> HYPERLINK \l _Toc8561 </w:instrText>
      </w:r>
      <w:r>
        <w:rPr>
          <w:rFonts w:hint="eastAsia" w:ascii="楷体" w:hAnsi="楷体" w:eastAsia="楷体" w:cs="楷体"/>
          <w:i w:val="0"/>
          <w:w w:val="100"/>
          <w:lang w:eastAsia="zh-CN"/>
        </w:rPr>
        <w:fldChar w:fldCharType="separate"/>
      </w:r>
      <w:r>
        <w:rPr>
          <w:rFonts w:hint="eastAsia"/>
          <w:lang w:eastAsia="zh-CN"/>
        </w:rPr>
        <w:t>部门总体绩效目标及保障措施</w:t>
      </w:r>
      <w:r>
        <w:tab/>
      </w:r>
      <w:r>
        <w:fldChar w:fldCharType="begin"/>
      </w:r>
      <w:r>
        <w:instrText xml:space="preserve"> PAGEREF _Toc8561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楷体" w:hAnsi="楷体" w:eastAsia="楷体" w:cs="楷体"/>
          <w:i w:val="0"/>
          <w:color w:val="000000"/>
          <w:w w:val="100"/>
          <w:u w:val="none"/>
          <w:lang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楷体" w:hAnsi="楷体" w:eastAsia="楷体" w:cs="楷体"/>
          <w:i w:val="0"/>
          <w:color w:val="000000"/>
          <w:w w:val="100"/>
          <w:u w:val="none"/>
          <w:lang w:eastAsia="zh-CN"/>
        </w:rPr>
        <w:fldChar w:fldCharType="begin"/>
      </w:r>
      <w:r>
        <w:rPr>
          <w:rFonts w:hint="eastAsia" w:ascii="楷体" w:hAnsi="楷体" w:eastAsia="楷体" w:cs="楷体"/>
          <w:i w:val="0"/>
          <w:w w:val="100"/>
          <w:lang w:eastAsia="zh-CN"/>
        </w:rPr>
        <w:instrText xml:space="preserve"> HYPERLINK \l _Toc29495 </w:instrText>
      </w:r>
      <w:r>
        <w:rPr>
          <w:rFonts w:hint="eastAsia" w:ascii="楷体" w:hAnsi="楷体" w:eastAsia="楷体" w:cs="楷体"/>
          <w:i w:val="0"/>
          <w:w w:val="100"/>
          <w:lang w:eastAsia="zh-CN"/>
        </w:rPr>
        <w:fldChar w:fldCharType="separate"/>
      </w:r>
      <w:r>
        <w:rPr>
          <w:rFonts w:hint="eastAsia"/>
          <w:lang w:eastAsia="zh-CN"/>
        </w:rPr>
        <w:t>预算项目绩效表</w:t>
      </w:r>
      <w:r>
        <w:tab/>
      </w:r>
      <w:r>
        <w:fldChar w:fldCharType="begin"/>
      </w:r>
      <w:r>
        <w:instrText xml:space="preserve"> PAGEREF _Toc29495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楷体" w:hAnsi="楷体" w:eastAsia="楷体" w:cs="楷体"/>
          <w:i w:val="0"/>
          <w:color w:val="000000"/>
          <w:w w:val="100"/>
          <w:u w:val="none"/>
          <w:lang w:eastAsia="zh-CN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楷体" w:hAnsi="楷体" w:eastAsia="楷体" w:cs="楷体"/>
          <w:i w:val="0"/>
          <w:color w:val="000000"/>
          <w:w w:val="100"/>
          <w:u w:val="none"/>
          <w:lang w:eastAsia="zh-CN"/>
        </w:rPr>
        <w:fldChar w:fldCharType="begin"/>
      </w:r>
      <w:r>
        <w:rPr>
          <w:rFonts w:hint="eastAsia" w:ascii="楷体" w:hAnsi="楷体" w:eastAsia="楷体" w:cs="楷体"/>
          <w:i w:val="0"/>
          <w:w w:val="100"/>
          <w:lang w:eastAsia="zh-CN"/>
        </w:rPr>
        <w:instrText xml:space="preserve"> HYPERLINK \l _Toc26898 </w:instrText>
      </w:r>
      <w:r>
        <w:rPr>
          <w:rFonts w:hint="eastAsia" w:ascii="楷体" w:hAnsi="楷体" w:eastAsia="楷体" w:cs="楷体"/>
          <w:i w:val="0"/>
          <w:w w:val="100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w w:val="100"/>
          <w:lang w:eastAsia="zh-CN"/>
        </w:rPr>
        <w:t>616002 唐山市残疾人联合会</w:t>
      </w:r>
      <w:r>
        <w:tab/>
      </w:r>
      <w:r>
        <w:fldChar w:fldCharType="begin"/>
      </w:r>
      <w:r>
        <w:instrText xml:space="preserve"> PAGEREF _Toc26898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楷体" w:hAnsi="楷体" w:eastAsia="楷体" w:cs="楷体"/>
          <w:i w:val="0"/>
          <w:color w:val="000000"/>
          <w:w w:val="100"/>
          <w:u w:val="none"/>
          <w:lang w:eastAsia="zh-CN"/>
        </w:rPr>
        <w:fldChar w:fldCharType="end"/>
      </w:r>
    </w:p>
    <w:p>
      <w:pPr>
        <w:jc w:val="center"/>
        <w:rPr>
          <w:rFonts w:hint="eastAsia" w:ascii="楷体" w:hAnsi="楷体" w:eastAsia="楷体" w:cs="楷体"/>
          <w:b/>
          <w:i w:val="0"/>
          <w:color w:val="000000"/>
          <w:w w:val="100"/>
          <w:sz w:val="52"/>
          <w:u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i w:val="0"/>
          <w:color w:val="000000"/>
          <w:w w:val="100"/>
          <w:u w:val="none"/>
          <w:lang w:eastAsia="zh-CN"/>
        </w:rPr>
        <w:fldChar w:fldCharType="end"/>
      </w:r>
    </w:p>
    <w:p>
      <w:pPr>
        <w:pStyle w:val="2"/>
        <w:jc w:val="center"/>
        <w:rPr>
          <w:rFonts w:hint="eastAsia"/>
          <w:lang w:eastAsia="zh-CN"/>
        </w:rPr>
      </w:pPr>
      <w:bookmarkStart w:id="0" w:name="_Toc8561"/>
      <w:r>
        <w:rPr>
          <w:rFonts w:hint="eastAsia"/>
          <w:lang w:val="en-US" w:eastAsia="zh-CN"/>
        </w:rPr>
        <w:t>2021</w:t>
      </w:r>
      <w:bookmarkStart w:id="3" w:name="_GoBack"/>
      <w:bookmarkEnd w:id="3"/>
      <w:r>
        <w:rPr>
          <w:rFonts w:hint="eastAsia"/>
          <w:lang w:eastAsia="zh-CN"/>
        </w:rPr>
        <w:t>部门总体绩效目标及保障措施</w:t>
      </w:r>
      <w:bookmarkEnd w:id="0"/>
    </w:p>
    <w:p>
      <w:pPr>
        <w:jc w:val="left"/>
        <w:rPr>
          <w:rFonts w:hint="eastAsia" w:ascii="宋体" w:hAnsi="宋体" w:eastAsia="宋体" w:cs="宋体"/>
          <w:b/>
          <w:i w:val="0"/>
          <w:color w:val="000000"/>
          <w:w w:val="100"/>
          <w:sz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w w:val="100"/>
          <w:sz w:val="32"/>
          <w:u w:val="none"/>
          <w:lang w:eastAsia="zh-CN"/>
        </w:rPr>
        <w:t>一、部门总体绩效目标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1.困难残疾人基本生活得到稳定保障。确保城乡残疾人家庭人均可支配收入不低于全市平均水平，基本保障残疾人普遍享有基本养老保险、医疗保险等康复需求； 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2.基本公共服务满足残疾人需求。保障残疾人人人享有康复需求，残疾人教育水平明显提高，文化体育更加丰富；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3.促进城乡残疾人及其家庭就业增收。完善残疾人帮扶体系，将残疾人就业纳入各级政府的就业工作，使在就业年龄段有就业能力和就业愿望的残疾人能够就业；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4.残疾人平等权益得到更好保障。有关残疾人各项法律法规政策更加健全完善，政治、经济、文化、社会和生活等权益得到切实保障；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5.残疾人得到社会普遍尊重，公益慈善事业得到更大发展，志愿服务更加便捷及时。</w:t>
      </w:r>
    </w:p>
    <w:p>
      <w:pPr>
        <w:jc w:val="left"/>
        <w:rPr>
          <w:rFonts w:hint="eastAsia" w:ascii="宋体" w:hAnsi="宋体" w:eastAsia="宋体" w:cs="宋体"/>
          <w:b/>
          <w:i w:val="0"/>
          <w:color w:val="000000"/>
          <w:w w:val="100"/>
          <w:sz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w w:val="100"/>
          <w:sz w:val="32"/>
          <w:u w:val="none"/>
          <w:lang w:eastAsia="zh-CN"/>
        </w:rPr>
        <w:t>二、分项绩效目标：</w:t>
      </w:r>
    </w:p>
    <w:p>
      <w:pPr>
        <w:spacing w:line="360" w:lineRule="auto"/>
        <w:ind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eastAsia="zh-CN"/>
        </w:rPr>
        <w:t>一）做好残疾人法律维权工作</w:t>
      </w:r>
    </w:p>
    <w:p>
      <w:pPr>
        <w:spacing w:line="360" w:lineRule="auto"/>
        <w:ind w:firstLine="42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绩效目标：健全残疾人法律服务体系，切实保障残疾人合法权益，保障残疾人的诉求能够得到及时解决；全面推进城乡无障碍环境建设，保障残疾人出行权利，对特困残疾人进行救助，促进社会稳定。</w:t>
      </w:r>
    </w:p>
    <w:p>
      <w:pPr>
        <w:spacing w:line="360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eastAsia="zh-CN"/>
        </w:rPr>
        <w:t>绩效指标：组织残疾人专职委员培训</w:t>
      </w:r>
      <w:r>
        <w:rPr>
          <w:rFonts w:hint="eastAsia" w:ascii="宋体" w:hAnsi="宋体"/>
          <w:lang w:val="en-US" w:eastAsia="zh-CN"/>
        </w:rPr>
        <w:t>1次</w:t>
      </w:r>
    </w:p>
    <w:p>
      <w:pPr>
        <w:spacing w:line="360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法律援助基本服务常态化，法律救助培训1次。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做好残疾人服务工作</w:t>
      </w:r>
    </w:p>
    <w:p>
      <w:pPr>
        <w:numPr>
          <w:numId w:val="0"/>
        </w:numPr>
        <w:spacing w:line="360" w:lineRule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绩效目标：开展康复、扶贫、教育培训等活动，直接为残疾人服务，逐步实现残疾人“人人享有基本康复服务”，保障贫困和重度残疾人基本生活，提高残疾儿童义务教育入学率和残疾人就业率，丰富残疾人文体生活。</w:t>
      </w:r>
    </w:p>
    <w:p>
      <w:pPr>
        <w:numPr>
          <w:numId w:val="0"/>
        </w:numPr>
        <w:spacing w:line="360" w:lineRule="auto"/>
        <w:ind w:firstLine="42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绩效指标：开展残疾人扶贫脱贫培训1次</w:t>
      </w:r>
    </w:p>
    <w:p>
      <w:pPr>
        <w:numPr>
          <w:numId w:val="0"/>
        </w:numPr>
        <w:spacing w:line="360" w:lineRule="auto"/>
        <w:ind w:firstLine="42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开展残疾儿童康复救助培训1次</w:t>
      </w:r>
    </w:p>
    <w:p>
      <w:pPr>
        <w:numPr>
          <w:numId w:val="0"/>
        </w:numPr>
        <w:spacing w:line="360" w:lineRule="auto"/>
        <w:ind w:firstLine="42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开展残疾人就业培训2次       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做好残疾人综合业务管理工作</w:t>
      </w:r>
    </w:p>
    <w:p>
      <w:pPr>
        <w:numPr>
          <w:numId w:val="0"/>
        </w:numPr>
        <w:spacing w:line="360" w:lineRule="auto"/>
        <w:ind w:firstLine="42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绩效目标：摸清残疾人底数，增强基层服务残疾人的能力，确保残疾人就业保障金的稳定增收；构建残疾人公共服务网络化平台，做好设施设备运转、残疾人组织建设、工作信息化建设等项工作</w:t>
      </w:r>
    </w:p>
    <w:p>
      <w:pPr>
        <w:spacing w:line="360" w:lineRule="auto"/>
        <w:ind w:firstLine="42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绩效指标： 残疾人基本服务状况和需求指标数据更新常态机制培训1次</w:t>
      </w:r>
    </w:p>
    <w:p>
      <w:pPr>
        <w:numPr>
          <w:numId w:val="0"/>
        </w:numPr>
        <w:spacing w:line="360" w:lineRule="auto"/>
        <w:ind w:firstLine="420"/>
        <w:rPr>
          <w:rFonts w:hint="eastAsia" w:ascii="宋体" w:hAnsi="宋体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i w:val="0"/>
          <w:color w:val="000000"/>
          <w:w w:val="100"/>
          <w:sz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w w:val="100"/>
          <w:sz w:val="32"/>
          <w:u w:val="none"/>
          <w:lang w:val="en-US" w:eastAsia="zh-CN"/>
        </w:rPr>
        <w:t>三、保障措施：</w:t>
      </w:r>
    </w:p>
    <w:p>
      <w:pPr>
        <w:rPr>
          <w:rFonts w:hint="eastAsia"/>
        </w:rPr>
      </w:pP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1.建立健全组织机构、完善领导机构，加强领导班子建设，成立精神文明建设工作领导小组，建立健全机关各项规章制度，责任分明，真正把精神文明纳入残联重要议事日程。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加强思想文化阵地建设，利用公民道德宣传月和宣传日，加强《公民道德实施纲要》的学习，抓紧业务学习，提高干部职工的整体素质，促进干部职工在反分裂斗争中切实站稳立场，调动干部职工的工作积极性，形成单位为我，我为单位的良好主人翁意识，建立干部自我管理、自我服务，自我约束的机制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3.加强民族团结、维护祖国统一，认真学习民族宗教政策，树立正确的民族观和宗教观，反对民族分裂主义，抵御非法宗教活动，认真开展党的民族政策和民族团结教育，使民族团结深入人心。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.重视残疾人教育、残疾人事业，要经常开展各种形式的文化，残疾人科技教育和残疾人科普培训活动，制定机关干部的学习计划和制度，加强业务培训，要通过政治思想教育和文化宣传活动不断提高干部职工的思想觉悟。</w:t>
      </w:r>
    </w:p>
    <w:p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5.做好社会治安秩序工作，继续完善综合治理措施，把社会治安纳入议事日程，加强干部职工的法律法规学习，使全联工作人员真正做到学法、懂法、用法、守法的良好氛围，强化值班制度，确保残联的安全。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6.做好环境卫生工作，对各办办公室和卫生区定期与不定期进行检查，制定卫生制度，努力形成人人讲文明、爱清洁的好习惯。</w:t>
      </w:r>
    </w:p>
    <w:p>
      <w:pPr>
        <w:jc w:val="left"/>
        <w:rPr>
          <w:rFonts w:hint="eastAsia" w:ascii="宋体" w:hAnsi="宋体" w:eastAsia="宋体" w:cs="宋体"/>
          <w:b/>
          <w:i w:val="0"/>
          <w:color w:val="000000"/>
          <w:w w:val="100"/>
          <w:sz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w w:val="100"/>
          <w:sz w:val="32"/>
          <w:u w:val="none"/>
          <w:lang w:eastAsia="zh-CN"/>
        </w:rPr>
        <w:br w:type="page"/>
      </w:r>
    </w:p>
    <w:p>
      <w:pPr>
        <w:pStyle w:val="2"/>
        <w:jc w:val="center"/>
        <w:rPr>
          <w:rFonts w:hint="eastAsia"/>
          <w:lang w:eastAsia="zh-CN"/>
        </w:rPr>
      </w:pPr>
      <w:bookmarkStart w:id="1" w:name="_Toc29495"/>
      <w:r>
        <w:rPr>
          <w:rFonts w:hint="eastAsia"/>
          <w:lang w:eastAsia="zh-CN"/>
        </w:rPr>
        <w:t>预算项目绩效表</w:t>
      </w:r>
      <w:bookmarkEnd w:id="1"/>
    </w:p>
    <w:p>
      <w:pPr>
        <w:pStyle w:val="2"/>
        <w:spacing w:line="480" w:lineRule="auto"/>
        <w:jc w:val="left"/>
        <w:rPr>
          <w:rFonts w:hint="eastAsia" w:ascii="宋体" w:hAnsi="宋体" w:eastAsia="宋体" w:cs="宋体"/>
          <w:b/>
          <w:i w:val="0"/>
          <w:color w:val="000000"/>
          <w:w w:val="100"/>
          <w:sz w:val="28"/>
          <w:u w:val="none"/>
          <w:lang w:eastAsia="zh-CN"/>
        </w:rPr>
      </w:pPr>
      <w:bookmarkStart w:id="2" w:name="_Toc26898"/>
      <w:r>
        <w:rPr>
          <w:rFonts w:hint="eastAsia" w:ascii="宋体" w:hAnsi="宋体" w:eastAsia="宋体" w:cs="宋体"/>
          <w:b/>
          <w:i w:val="0"/>
          <w:color w:val="000000"/>
          <w:w w:val="100"/>
          <w:sz w:val="28"/>
          <w:u w:val="none"/>
          <w:lang w:eastAsia="zh-CN"/>
        </w:rPr>
        <w:t>616002 唐山市残疾人联合会</w:t>
      </w:r>
      <w:bookmarkEnd w:id="2"/>
    </w:p>
    <w:p/>
    <w:tbl>
      <w:tblPr>
        <w:tblStyle w:val="13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616002B16DX0009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残疾人事业发展补助资金——贫困重度残疾人免收有线数字电视基本收视维护费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预算数1万元，财政资金1万元，主要用于对贫困重度视力、听力残疾人家庭有线电视基本收视维护费进行财政资金补助。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对符合条件的残疾家庭足额发放补助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有线电视维护费补贴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有线电视维护费补贴户数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190户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根据近三年执行情况测算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资金拨付完成时限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资金拨付完成时限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2021年9月底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根据近三年执行情况测算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预算资金完成率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预算资金完成率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根据近三年执行情况测算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为残疾家庭减免收视费覆盖率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为残疾家庭减免收视费覆盖率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根据近三年执行情况测算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残疾人家庭满意度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残疾人家庭满意度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根据年初工作计划安排</w:t>
            </w:r>
          </w:p>
        </w:tc>
      </w:tr>
    </w:tbl>
    <w:p/>
    <w:p/>
    <w:p/>
    <w:tbl>
      <w:tblPr>
        <w:tblStyle w:val="13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616002B17DX0010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残疾人事业发展补助资金——中高等院校贫困残疾学生资助资金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预算数10万元，财政资金10万元。主要用于考入中高等院校贫困残疾学生资助资金。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对符合条件的残疾学生足额发放奖金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考入中高等院校实际人数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考入中高等院校实际人数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61人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根据近三年考生实际情况测算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资金发放到位率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发放人数占考入人数的比率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根据近三年考生实际情况测算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完成时限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完成时限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2021年12月底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根据近三年考生实际情况测算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预算资金完成率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实际发放占预算资金的比率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60%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根据近三年考生实际情况测算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残疾学生享受补贴覆盖率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残疾学生享受补贴覆盖率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根据近三年考生实际情况测算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残疾学生满意度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残疾学生满意度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根据年初工作计划安排</w:t>
            </w:r>
          </w:p>
        </w:tc>
      </w:tr>
    </w:tbl>
    <w:p/>
    <w:p/>
    <w:p/>
    <w:tbl>
      <w:tblPr>
        <w:tblStyle w:val="13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616002B17DX0011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残疾人事业发展补助资金——残疾人困难救助资金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预算数15万元，财政资金15万元。主要用于残疾人救助、走访慰问。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对生活困难的残疾人及家庭进行救助15万元。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救助残疾人家庭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救助残疾人家庭户数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300户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资金拨付完成时限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2021年9月底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根据近三年执行情况测算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预算资金完成率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预算资金完成率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根据近三年执行情况测算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有需求的残疾人得到救助覆盖率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有需求的残疾人得到救助覆盖率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根据近三年执行情况测算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残疾人满意程度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残疾人满意程度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根据年初工作计划安排</w:t>
            </w:r>
          </w:p>
        </w:tc>
      </w:tr>
    </w:tbl>
    <w:p/>
    <w:p/>
    <w:p/>
    <w:tbl>
      <w:tblPr>
        <w:tblStyle w:val="13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616002B18DX0013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残疾人事业发展补助资金——精准康复服务经费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预算数542.61万元，财政资金542.61万元。主要用于残疾人精准康复。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100.00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将残疾人精准康复服务行动纳入经济社会发展总体规划、脱贫攻坚规划，与精准扶贫、健康扶贫同步实施。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精准康复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精准康复人数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1410人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资金拨付完成时限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资金拨付完成时限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2021年9月底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预算资金完成率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预算资金完成率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残疾人得到基本康复服务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有需求的残疾人得到基本康复服务覆盖率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根据近三年执行情况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残疾人满意度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根据年初工作计划安排</w:t>
            </w:r>
          </w:p>
        </w:tc>
      </w:tr>
    </w:tbl>
    <w:p/>
    <w:p/>
    <w:p/>
    <w:tbl>
      <w:tblPr>
        <w:tblStyle w:val="13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616002B20DX0015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残疾人事业发展补助资金——唐山市第三代智能化残疾人证换发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预算数9万元，财政拨款9万元，主要用于第三代残疾人证换发。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完成本年度残疾人换发工作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换发残疾人证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残疾人卡张数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1550张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换证完成率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换证完成率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完成时限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年底前完成本年度换证工作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2021年12月底前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预算资金完成率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预算资金完成率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残疾人辅助帮扶覆盖率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残疾人辅助帮扶覆盖率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服务对象满意度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残疾人满意度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根据年初工作安排</w:t>
            </w:r>
          </w:p>
        </w:tc>
      </w:tr>
    </w:tbl>
    <w:p/>
    <w:p/>
    <w:p>
      <w:pPr>
        <w:pStyle w:val="2"/>
        <w:spacing w:line="360" w:lineRule="auto"/>
        <w:jc w:val="left"/>
        <w:rPr>
          <w:rFonts w:hint="eastAsia" w:ascii="宋体" w:hAnsi="宋体" w:eastAsia="宋体" w:cs="宋体"/>
          <w:b/>
          <w:i w:val="0"/>
          <w:color w:val="000000"/>
          <w:w w:val="100"/>
          <w:sz w:val="28"/>
          <w:u w:val="no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480" w:lineRule="auto"/>
        <w:jc w:val="left"/>
        <w:rPr>
          <w:rFonts w:hint="eastAsia" w:ascii="宋体" w:hAnsi="宋体" w:eastAsia="宋体" w:cs="宋体"/>
          <w:b/>
          <w:i w:val="0"/>
          <w:color w:val="000000"/>
          <w:w w:val="100"/>
          <w:sz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w w:val="100"/>
          <w:sz w:val="28"/>
          <w:u w:val="none"/>
          <w:lang w:eastAsia="zh-CN"/>
        </w:rPr>
        <w:t>616005 唐山市残疾人劳动就业服务中心</w:t>
      </w:r>
    </w:p>
    <w:p/>
    <w:tbl>
      <w:tblPr>
        <w:tblStyle w:val="13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616005B17DX0001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残疾人事业发展补助资金——扶持百名残疾人个体创业资金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预算数15万元，财政资金15万元，主要用于扶持残疾人自主创业。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50.00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对50名残疾人自主创业进行资金帮扶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扶持残疾创业人数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扶持残疾创业人数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50人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唐依据年初工作计划安排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依据年初工作计划安排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项目完成及时率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项目完成及时率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依据年初工作计划安排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预算资金完成率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预算资金完成率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依据年初工作计划安排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有创业需求的残疾人得到帮扶覆盖率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有创业需求的残疾人得到帮扶覆盖率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依据年初工作计划安排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残疾人满意度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依据年初工作计划安排</w:t>
            </w:r>
          </w:p>
        </w:tc>
      </w:tr>
    </w:tbl>
    <w:p/>
    <w:p/>
    <w:p/>
    <w:tbl>
      <w:tblPr>
        <w:tblStyle w:val="13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616005B20DX0002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残疾人事业发展补助资金——残疾人就业服务相关经费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预算数37.5万元，财政资金37.5万元，主要用于残疾人就业培训。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提高残疾人就业能力， 改善残疾人家庭生活。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残疾人就业培训人数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残疾人就业培训人数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50人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培训合格通过率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培训合格通过率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培训完成时间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培训完成时间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2021年12月底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预算资金完成率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预算资金完成率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培训合格覆盖率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培训合格覆盖率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残疾人满意度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根据年初工作计划安排</w:t>
            </w:r>
          </w:p>
        </w:tc>
      </w:tr>
    </w:tbl>
    <w:p/>
    <w:p/>
    <w:p/>
    <w:tbl>
      <w:tblPr>
        <w:tblStyle w:val="13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1276"/>
        <w:gridCol w:w="1417"/>
        <w:gridCol w:w="1560"/>
        <w:gridCol w:w="1559"/>
        <w:gridCol w:w="14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616005B21DX0003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超比例安置残疾人就业奖金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项目资金主要用途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预算数27万元，财政资金27万元，主要用于为超比例安置残疾人就业用人单位发放奖励。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资金支出计划(累计进度%)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第一季度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第二季度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第三季度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第四季度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为超比例安置残疾人就业用人单位发放奖励27万元，年底前发放完成。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绩效指标描述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指标值确定依据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超比例安置就业人数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超比例安置就业人数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资金拨付完成时间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2021年12月底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预算资金完成率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预算资金完成率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残疾人就业率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残疾人就业率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残疾人满意度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残疾人满意度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90%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根据年初工作计划安排</w:t>
            </w:r>
          </w:p>
        </w:tc>
      </w:tr>
    </w:tbl>
    <w:p/>
    <w:p/>
    <w:p>
      <w:pPr>
        <w:spacing w:line="360" w:lineRule="auto"/>
        <w:jc w:val="left"/>
        <w:rPr>
          <w:rFonts w:hint="eastAsia" w:ascii="宋体" w:hAnsi="宋体" w:eastAsia="宋体" w:cs="宋体"/>
          <w:b/>
          <w:i w:val="0"/>
          <w:color w:val="000000"/>
          <w:w w:val="100"/>
          <w:sz w:val="28"/>
          <w:u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C02E9"/>
    <w:multiLevelType w:val="singleLevel"/>
    <w:tmpl w:val="5FFC02E9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23"/>
    <w:rsid w:val="00013D41"/>
    <w:rsid w:val="000379AD"/>
    <w:rsid w:val="001866FB"/>
    <w:rsid w:val="00186B2D"/>
    <w:rsid w:val="001A65D3"/>
    <w:rsid w:val="001E6549"/>
    <w:rsid w:val="00203A23"/>
    <w:rsid w:val="00261E96"/>
    <w:rsid w:val="002A445E"/>
    <w:rsid w:val="00312199"/>
    <w:rsid w:val="003269A5"/>
    <w:rsid w:val="00335BB6"/>
    <w:rsid w:val="004627A2"/>
    <w:rsid w:val="0047599C"/>
    <w:rsid w:val="004E1AE1"/>
    <w:rsid w:val="00587EB1"/>
    <w:rsid w:val="005E7408"/>
    <w:rsid w:val="00675596"/>
    <w:rsid w:val="0070351F"/>
    <w:rsid w:val="008D2087"/>
    <w:rsid w:val="00A803F6"/>
    <w:rsid w:val="00BB715B"/>
    <w:rsid w:val="00C111B7"/>
    <w:rsid w:val="00C14CF7"/>
    <w:rsid w:val="00D629FC"/>
    <w:rsid w:val="00D837B2"/>
    <w:rsid w:val="00D974D6"/>
    <w:rsid w:val="00E67B29"/>
    <w:rsid w:val="00E975E1"/>
    <w:rsid w:val="00EB344E"/>
    <w:rsid w:val="00F528D0"/>
    <w:rsid w:val="1CF13BF1"/>
    <w:rsid w:val="27BE5638"/>
    <w:rsid w:val="58111D06"/>
    <w:rsid w:val="60534880"/>
    <w:rsid w:val="70DC742E"/>
    <w:rsid w:val="7F2D2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5"/>
    <w:qFormat/>
    <w:uiPriority w:val="0"/>
    <w:rPr>
      <w:rFonts w:ascii="宋体" w:eastAsia="宋体"/>
      <w:sz w:val="18"/>
      <w:szCs w:val="18"/>
    </w:rPr>
  </w:style>
  <w:style w:type="paragraph" w:styleId="5">
    <w:name w:val="Balloon Text"/>
    <w:basedOn w:val="1"/>
    <w:link w:val="24"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2">
    <w:name w:val="Hyperlink"/>
    <w:basedOn w:val="11"/>
    <w:qFormat/>
    <w:uiPriority w:val="99"/>
    <w:rPr>
      <w:rFonts w:ascii="Calibri" w:hAnsi="Calibri" w:eastAsia="宋体" w:cs="Times New Roman"/>
      <w:color w:val="0000FF"/>
      <w:u w:val="single"/>
    </w:rPr>
  </w:style>
  <w:style w:type="table" w:styleId="14">
    <w:name w:val="Table Grid"/>
    <w:basedOn w:val="1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 Char Char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1 Char"/>
    <w:qFormat/>
    <w:uiPriority w:val="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17">
    <w:name w:val="页眉 Char"/>
    <w:qFormat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8">
    <w:name w:val="页脚 Char"/>
    <w:qFormat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9">
    <w:name w:val="标题 Char"/>
    <w:link w:val="10"/>
    <w:uiPriority w:val="10"/>
    <w:rPr>
      <w:rFonts w:ascii="Cambria" w:hAnsi="Cambria" w:eastAsia="宋体" w:cs="Times New Roman"/>
      <w:b/>
      <w:bCs/>
      <w:sz w:val="32"/>
      <w:szCs w:val="32"/>
      <w:lang w:val="en-US" w:eastAsia="zh-CN" w:bidi="ar-SA"/>
    </w:rPr>
  </w:style>
  <w:style w:type="character" w:customStyle="1" w:styleId="20">
    <w:name w:val="标题 1 Char1"/>
    <w:link w:val="2"/>
    <w:uiPriority w:val="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1">
    <w:name w:val="页脚 Char1"/>
    <w:link w:val="6"/>
    <w:qFormat/>
    <w:uiPriority w:val="99"/>
    <w:rPr>
      <w:rFonts w:ascii="Calibri" w:hAnsi="Calibri" w:eastAsia="宋体" w:cs="Times New Roman"/>
      <w:sz w:val="18"/>
      <w:szCs w:val="18"/>
      <w:lang w:val="en-US" w:eastAsia="zh-CN" w:bidi="ar-SA"/>
    </w:rPr>
  </w:style>
  <w:style w:type="character" w:customStyle="1" w:styleId="22">
    <w:name w:val="页眉 Char1"/>
    <w:link w:val="7"/>
    <w:qFormat/>
    <w:uiPriority w:val="99"/>
    <w:rPr>
      <w:rFonts w:ascii="Calibri" w:hAnsi="Calibri" w:eastAsia="宋体" w:cs="Times New Roman"/>
      <w:sz w:val="18"/>
      <w:szCs w:val="18"/>
      <w:lang w:val="en-US" w:eastAsia="zh-CN" w:bidi="ar-SA"/>
    </w:rPr>
  </w:style>
  <w:style w:type="paragraph" w:customStyle="1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25">
    <w:name w:val="文档结构图 Char"/>
    <w:basedOn w:val="11"/>
    <w:link w:val="4"/>
    <w:qFormat/>
    <w:uiPriority w:val="0"/>
    <w:rPr>
      <w:rFonts w:ascii="宋体" w:eastAsia="宋体" w:hAnsiTheme="minorHAnsi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41</Words>
  <Characters>235</Characters>
  <Lines>1</Lines>
  <Paragraphs>1</Paragraphs>
  <ScaleCrop>false</ScaleCrop>
  <LinksUpToDate>false</LinksUpToDate>
  <CharactersWithSpaces>275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Mr.許</dc:creator>
  <cp:lastModifiedBy>Administrator</cp:lastModifiedBy>
  <cp:lastPrinted>2019-08-30T08:22:00Z</cp:lastPrinted>
  <dcterms:modified xsi:type="dcterms:W3CDTF">2021-01-11T08:23:09Z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